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BE6C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附件4：</w:t>
      </w:r>
    </w:p>
    <w:p w14:paraId="2C18DA73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2210865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关于建立各省（区、市）拍卖业统计</w:t>
      </w:r>
    </w:p>
    <w:p w14:paraId="11B21F7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年报制度的说明</w:t>
      </w:r>
    </w:p>
    <w:p w14:paraId="5D5681EB">
      <w:pPr>
        <w:widowControl/>
        <w:jc w:val="center"/>
        <w:rPr>
          <w:rFonts w:ascii="楷体" w:hAnsi="楷体" w:eastAsia="楷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bidi="ar"/>
        </w:rPr>
        <w:t>（2026年1月12日发布）</w:t>
      </w:r>
    </w:p>
    <w:p w14:paraId="783BD79B">
      <w:pPr>
        <w:jc w:val="center"/>
        <w:rPr>
          <w:b/>
          <w:sz w:val="36"/>
          <w:szCs w:val="36"/>
        </w:rPr>
      </w:pPr>
    </w:p>
    <w:p w14:paraId="4F4E9E77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全国拍卖行业统计源头数据质量核查办法》内容要求，为全面清晰了解各区域拍卖企业经营情况，拍卖企业在商务部业务系统统一平台“全国拍卖行业管理系统”填报年度统计数据，中国拍卖行业协会与各省（区、市）拍卖行业协会共同编制区域拍卖企业统计年报，特制定年度省域拍卖企业统计年报制度。</w:t>
      </w:r>
    </w:p>
    <w:p w14:paraId="4EAA982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省（区、市）拍卖业统计年报制度主要包括如下内容：</w:t>
      </w:r>
    </w:p>
    <w:p w14:paraId="36D52FA2"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一、统计范围：</w:t>
      </w:r>
      <w:r>
        <w:rPr>
          <w:rFonts w:hint="eastAsia" w:ascii="仿宋" w:hAnsi="仿宋" w:eastAsia="仿宋" w:cs="仿宋"/>
          <w:sz w:val="30"/>
          <w:szCs w:val="30"/>
        </w:rPr>
        <w:t>以省（区、市）为统计单位，统计区域内拍卖企业经营情况。</w:t>
      </w:r>
    </w:p>
    <w:p w14:paraId="066095FE"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二、主要分类：</w:t>
      </w:r>
      <w:r>
        <w:rPr>
          <w:rFonts w:hint="eastAsia" w:ascii="仿宋" w:hAnsi="仿宋" w:eastAsia="仿宋" w:cs="仿宋"/>
          <w:sz w:val="30"/>
          <w:szCs w:val="30"/>
        </w:rPr>
        <w:t>根据商务部业务系统统一平台“全国拍卖行业管理系统”中“八大类拍卖标的”、“六项委托来源”为基础数据。</w:t>
      </w:r>
    </w:p>
    <w:p w14:paraId="206D6E15"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三、主要指标：</w:t>
      </w:r>
      <w:r>
        <w:rPr>
          <w:rFonts w:hint="eastAsia" w:ascii="仿宋" w:hAnsi="仿宋" w:eastAsia="仿宋" w:cs="仿宋"/>
          <w:sz w:val="30"/>
          <w:szCs w:val="30"/>
        </w:rPr>
        <w:t>以拍卖成交额、成交场次、佣金额为主要指标。</w:t>
      </w:r>
    </w:p>
    <w:p w14:paraId="25EBFF3A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四、发展综述：</w:t>
      </w:r>
      <w:r>
        <w:rPr>
          <w:rFonts w:hint="eastAsia" w:ascii="仿宋" w:hAnsi="仿宋" w:eastAsia="仿宋" w:cs="仿宋"/>
          <w:sz w:val="30"/>
          <w:szCs w:val="30"/>
        </w:rPr>
        <w:t>描述省（区、市）拍卖企业数量、拍卖数据报送企业填报率、注册拍卖师人数、营业收入、营业成本、营业外收入、拍卖主营业务利润、增值税金、企业所得税等经营指标。</w:t>
      </w:r>
    </w:p>
    <w:p w14:paraId="0FA74798"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五、统计数据：</w:t>
      </w:r>
      <w:r>
        <w:rPr>
          <w:rFonts w:hint="eastAsia" w:ascii="仿宋" w:hAnsi="仿宋" w:eastAsia="仿宋" w:cs="仿宋"/>
          <w:sz w:val="30"/>
          <w:szCs w:val="30"/>
        </w:rPr>
        <w:t>以“八大类标的、六项委托”统计维度进行拍卖成交额、成交场次、佣金额进行数据汇总，对拍卖企业成交额、成交场次、佣金额进行分类统计。</w:t>
      </w:r>
    </w:p>
    <w:p w14:paraId="22A1804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表一、成交额；</w:t>
      </w:r>
    </w:p>
    <w:p w14:paraId="4F3AFB80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表二、成交场次；</w:t>
      </w:r>
    </w:p>
    <w:p w14:paraId="573C753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表三、佣金额；</w:t>
      </w:r>
    </w:p>
    <w:p w14:paraId="377DF03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表四、拍卖企业；</w:t>
      </w:r>
    </w:p>
    <w:p w14:paraId="05F7317C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表（一）成交额统计，</w:t>
      </w:r>
    </w:p>
    <w:p w14:paraId="379537F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表（二）成交场次统计，</w:t>
      </w:r>
    </w:p>
    <w:p w14:paraId="32B03BA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表（三）佣金额统计，</w:t>
      </w:r>
    </w:p>
    <w:p w14:paraId="2FC0A1F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表（四）各类拍卖标的成交额前10名。</w:t>
      </w:r>
    </w:p>
    <w:p w14:paraId="70909F1A">
      <w:pPr>
        <w:rPr>
          <w:rFonts w:ascii="仿宋" w:hAnsi="仿宋" w:eastAsia="仿宋" w:cs="仿宋"/>
          <w:sz w:val="30"/>
          <w:szCs w:val="30"/>
        </w:rPr>
      </w:pPr>
    </w:p>
    <w:p w14:paraId="334C0954">
      <w:pPr>
        <w:rPr>
          <w:rFonts w:ascii="仿宋" w:hAnsi="仿宋" w:eastAsia="仿宋" w:cs="仿宋"/>
          <w:sz w:val="30"/>
          <w:szCs w:val="30"/>
        </w:rPr>
      </w:pPr>
    </w:p>
    <w:p w14:paraId="6D1DEFAC">
      <w:pPr>
        <w:rPr>
          <w:rFonts w:ascii="仿宋" w:hAnsi="仿宋" w:eastAsia="仿宋" w:cs="仿宋"/>
          <w:sz w:val="30"/>
          <w:szCs w:val="30"/>
        </w:rPr>
      </w:pPr>
    </w:p>
    <w:p w14:paraId="5F5B394E">
      <w:pPr>
        <w:rPr>
          <w:rFonts w:ascii="仿宋" w:hAnsi="仿宋" w:eastAsia="仿宋" w:cs="仿宋"/>
          <w:sz w:val="30"/>
          <w:szCs w:val="30"/>
        </w:rPr>
      </w:pPr>
    </w:p>
    <w:p w14:paraId="7F8481B0">
      <w:pPr>
        <w:rPr>
          <w:rFonts w:ascii="仿宋" w:hAnsi="仿宋" w:eastAsia="仿宋" w:cs="仿宋"/>
          <w:sz w:val="30"/>
          <w:szCs w:val="30"/>
        </w:rPr>
      </w:pPr>
    </w:p>
    <w:p w14:paraId="6EA25D16">
      <w:pPr>
        <w:rPr>
          <w:rFonts w:ascii="仿宋" w:hAnsi="仿宋" w:eastAsia="仿宋" w:cs="仿宋"/>
          <w:sz w:val="30"/>
          <w:szCs w:val="30"/>
        </w:rPr>
      </w:pPr>
    </w:p>
    <w:p w14:paraId="3B0A9DED">
      <w:pPr>
        <w:rPr>
          <w:rFonts w:ascii="仿宋" w:hAnsi="仿宋" w:eastAsia="仿宋" w:cs="仿宋"/>
          <w:sz w:val="30"/>
          <w:szCs w:val="30"/>
        </w:rPr>
      </w:pPr>
    </w:p>
    <w:p w14:paraId="23715AFD">
      <w:pPr>
        <w:rPr>
          <w:rFonts w:ascii="仿宋" w:hAnsi="仿宋" w:eastAsia="仿宋" w:cs="仿宋"/>
          <w:sz w:val="30"/>
          <w:szCs w:val="30"/>
        </w:rPr>
      </w:pPr>
    </w:p>
    <w:p w14:paraId="4D7C2B14">
      <w:pPr>
        <w:rPr>
          <w:rFonts w:ascii="仿宋" w:hAnsi="仿宋" w:eastAsia="仿宋" w:cs="仿宋"/>
          <w:sz w:val="30"/>
          <w:szCs w:val="30"/>
        </w:rPr>
      </w:pPr>
    </w:p>
    <w:p w14:paraId="34E53782">
      <w:pPr>
        <w:rPr>
          <w:rFonts w:ascii="仿宋" w:hAnsi="仿宋" w:eastAsia="仿宋" w:cs="仿宋"/>
          <w:sz w:val="30"/>
          <w:szCs w:val="30"/>
        </w:rPr>
      </w:pPr>
    </w:p>
    <w:p w14:paraId="20EC6A5B">
      <w:pPr>
        <w:rPr>
          <w:rFonts w:ascii="仿宋" w:hAnsi="仿宋" w:eastAsia="仿宋" w:cs="仿宋"/>
          <w:sz w:val="30"/>
          <w:szCs w:val="30"/>
        </w:rPr>
      </w:pPr>
    </w:p>
    <w:p w14:paraId="14EAA866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省（区、市）拍卖业统计年报</w:t>
      </w:r>
    </w:p>
    <w:p w14:paraId="4CDB6DFC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E87C02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一、成交额</w:t>
      </w:r>
    </w:p>
    <w:p w14:paraId="581E10A1">
      <w:pPr>
        <w:spacing w:before="156" w:beforeLines="50" w:after="156" w:afterLines="50"/>
        <w:jc w:val="right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2"/>
          <w:szCs w:val="22"/>
        </w:rPr>
        <w:t xml:space="preserve"> 单位：万元</w:t>
      </w:r>
    </w:p>
    <w:tbl>
      <w:tblPr>
        <w:tblStyle w:val="8"/>
        <w:tblW w:w="8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239"/>
        <w:gridCol w:w="2076"/>
        <w:gridCol w:w="1154"/>
      </w:tblGrid>
      <w:tr w14:paraId="21C4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FDFCF32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指标类型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5C66861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统计年度指标数值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103C290D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上一年度指标数值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8940A34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增长率</w:t>
            </w:r>
          </w:p>
        </w:tc>
      </w:tr>
      <w:tr w14:paraId="4D52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4BC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一、房地产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F11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D1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8D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E4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57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DB1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8B0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540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7DA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86B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AFC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7E3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0FE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B55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C756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41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8F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A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ED9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BD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B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6CA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65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0D2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8CD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416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0CE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8E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4F7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5D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C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CD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B7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F8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7D6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二、土地使用权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B4A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242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7B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03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997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EC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5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A1C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8CE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D2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DC1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CCB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13B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22C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B2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B5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F09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78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0D6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CC4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536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2F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DA4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EDF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D70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ECC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D0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86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93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801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9ED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134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3DA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CB7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23D8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三、机动车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F1C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7A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57F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3F7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B3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B5D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3B7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34A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0DA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CC6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DC0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01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49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815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A922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28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5B4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09B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277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7E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A55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829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8C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43B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214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F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EEB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B38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9C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2D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5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1C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B3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45D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B54D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四、农副产品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782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8FF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B05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17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02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18A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44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A7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ADF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45A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479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38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E5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15B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76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3FC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A5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CE2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8A9D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223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81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1E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A9F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A2B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151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94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1E0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0ED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8BB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6FB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2CD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57A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AA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487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76BD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五、股权、债权、产权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2C6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A4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E6E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05F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14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BE6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FBA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A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BD2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189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627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617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1F6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FA0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037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9F5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03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5D2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0C7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A22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BE4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73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DB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C5E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18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A7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3F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4CF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974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45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32C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6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2E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1D7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513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六、无形资产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730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E7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12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81F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446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9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5EC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F3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CE7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6EC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C3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15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47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6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34A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7B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35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A2F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7A6B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952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3B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E4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BE4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F62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1E1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80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92D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9F4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4B0A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D3C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53A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4E9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057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3A8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2C61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七、文物艺术品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D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E6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1A3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13D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31D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C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473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B97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F29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0BB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04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4E3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C06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46D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15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DA6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3BF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5D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F7EB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6ED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726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1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964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027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E6D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22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C3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F9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638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470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55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1D0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66D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EDF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561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八、其他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1E7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FF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E5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9BA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94A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5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66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D1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443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8CD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9DC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6F3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D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F13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624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8A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19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A9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50C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F7F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CE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DE1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062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BFC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8D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0D1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10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DC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942D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71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6A5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A9D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8BF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482B78FD">
      <w:pPr>
        <w:widowControl/>
        <w:jc w:val="right"/>
        <w:rPr>
          <w:rFonts w:ascii="仿宋" w:hAnsi="仿宋" w:eastAsia="仿宋"/>
          <w:sz w:val="22"/>
          <w:szCs w:val="22"/>
        </w:rPr>
      </w:pPr>
      <w:r>
        <w:rPr>
          <w:rFonts w:hint="eastAsia"/>
          <w:sz w:val="22"/>
          <w:szCs w:val="22"/>
        </w:rPr>
        <w:t>编制时间：      年    月    日</w:t>
      </w:r>
    </w:p>
    <w:p w14:paraId="63757928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0B05138D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D37CBE8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9ACA733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0D5B598D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37ADF640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176FE4C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6AE006B4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650EFC93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3943F0B0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二、成交场次</w:t>
      </w:r>
    </w:p>
    <w:p w14:paraId="1355B5EC">
      <w:pPr>
        <w:spacing w:before="156" w:beforeLines="50" w:after="156" w:afterLines="50"/>
        <w:jc w:val="right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单位：次</w:t>
      </w:r>
    </w:p>
    <w:tbl>
      <w:tblPr>
        <w:tblStyle w:val="8"/>
        <w:tblW w:w="8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239"/>
        <w:gridCol w:w="2076"/>
        <w:gridCol w:w="1154"/>
      </w:tblGrid>
      <w:tr w14:paraId="24A28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95DAE80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指标类型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5F52CA2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统计年度指标数值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ED0C9B4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上一年度指标数值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26989AF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增长率</w:t>
            </w:r>
          </w:p>
        </w:tc>
      </w:tr>
      <w:tr w14:paraId="03A7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3BF5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一、房地产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1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98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08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A14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72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ED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42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FFB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33D0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8A5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CC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F4F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89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BBC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AB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A3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38B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D4B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18B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4996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6A9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1DA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48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AE1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58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990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79B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2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575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FD6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0B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091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00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4E5C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B6E4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二、土地使用权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E4B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D0F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18A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100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3F9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E4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1D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AA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605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F9C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D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0B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93D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A61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3F5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09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65D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3B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5B2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36B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A2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0B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91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584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65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9B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014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C3B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665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67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79E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B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842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911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DBEF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三、机动车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BC2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A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E62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047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5C4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FF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81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F85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DF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36B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5D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A24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00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4D9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725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EC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0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2D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6A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58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AF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89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609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E73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F3B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77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7B1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8A2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9DF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F9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B0F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0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D4D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09D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12AF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四、农副产品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E2C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9AF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4D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82B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37E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669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5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17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1A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3BC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567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72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EF1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7D9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503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8B1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BB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E5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83B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30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2CE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CA0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D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084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64F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0C9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D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D2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B64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A6D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6A3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778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8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22C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9558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五、股权、债权、产权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55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FC8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EF5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061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AE22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39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137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71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570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2D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2BD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709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D24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CB3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023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3C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EB3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4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C63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A25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12D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AC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FFB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1F4A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DD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8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835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BE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C0F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F7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6A4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F2B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6A3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607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7C62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六、无形资产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FA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5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12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B04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E7D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6A9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F4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AD4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1C2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D9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2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F0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148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F44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AE7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8A9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272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14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E69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1E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41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FF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A88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3CD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82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F1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727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C1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F43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2FB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4B8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89C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6A5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4D8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AF4D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七、文物艺术品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29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30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05E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1A1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4E4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19C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39F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062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CDA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DC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387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AD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9CF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92E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396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B0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25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E67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347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12B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C79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AF2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2B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98C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C0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A5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982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50C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4CB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69A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CB0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0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8D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860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1AA3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八、其他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E4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36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5FB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F44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59D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DA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F5B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98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9E4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7B8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91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733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A5C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50F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35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B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632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F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498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C9D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557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4F2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54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399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1D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90E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0F6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A01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8B8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78FF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C6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297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B40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236CA9AE">
      <w:pPr>
        <w:widowControl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22"/>
          <w:szCs w:val="22"/>
        </w:rPr>
        <w:t xml:space="preserve">编制时间：      年    月    </w:t>
      </w:r>
      <w:r>
        <w:rPr>
          <w:rFonts w:hint="eastAsia"/>
          <w:sz w:val="24"/>
        </w:rPr>
        <w:t>日</w:t>
      </w:r>
    </w:p>
    <w:p w14:paraId="5179DB31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2D6F6577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658F1A4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1DAB3B10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5DC57FBD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625EAC43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27EA14D6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355AB218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152B0DC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7F30A749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2849D3A8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0D9E4442">
      <w:pPr>
        <w:widowControl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佣金额</w:t>
      </w:r>
    </w:p>
    <w:p w14:paraId="3999B9CF">
      <w:pPr>
        <w:spacing w:before="156" w:beforeLines="50" w:after="156" w:afterLines="50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单位：万元</w:t>
      </w:r>
    </w:p>
    <w:tbl>
      <w:tblPr>
        <w:tblStyle w:val="8"/>
        <w:tblW w:w="8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239"/>
        <w:gridCol w:w="2076"/>
        <w:gridCol w:w="1154"/>
      </w:tblGrid>
      <w:tr w14:paraId="7AD001BC">
        <w:trPr>
          <w:tblHeader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827D230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指标类型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D8E2584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统计年度指标数值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36609B1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上一年度指标数值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A8A96D2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增长率</w:t>
            </w:r>
          </w:p>
        </w:tc>
      </w:tr>
      <w:tr w14:paraId="0DD1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126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一、房地产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040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D4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5B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101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C2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82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C03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631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AA3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DF2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A58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66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38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7E5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207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5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1F5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042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B0D0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F04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668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B1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4E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BFB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6EB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0BE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58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E61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1D1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DB9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E1A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089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851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A85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059C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二、土地使用权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8E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B8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44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C1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FF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EBD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6F5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E6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404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6B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14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158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2B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959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153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5FD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CFA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FD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E92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C31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A05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F42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7F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53119AB"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5B9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9B6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AD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E0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A4F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5B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550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29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31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B9A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BCCE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三、机动车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BA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BC3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EF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7FD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C35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EA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E3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DDE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E21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4A4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A3F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D80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E9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B181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D4B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E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1ED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66C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A23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09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F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D89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819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364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53A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E32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4B9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C3B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BEA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97A6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F9C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9F7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97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986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32C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四、农副产品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753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C3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F56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A0C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576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26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87F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6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C97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5554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9BE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AA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A5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9F1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F6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B4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41C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3C3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4A6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2F39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7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FE1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D9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677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859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DE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B6E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D1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77F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AF8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E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2D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3AA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235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579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五、股权、债权、产权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BF0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53D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32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196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493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0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721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C7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BC0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5A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8B7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E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3E8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6D9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B99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98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CEA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17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28B3A3A"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605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95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F81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E82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F4C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999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FD3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C6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818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C434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9C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E8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99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B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FA2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6D3D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六、无形资产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9B6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AD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FAF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B1B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75D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CB9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86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A4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7CE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27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6F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D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7AA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3FD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4E30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BDE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868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B8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6378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149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992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4CE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AC5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B8DF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FAD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210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E0B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C3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508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97A6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B43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2A3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7A5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175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C227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七、文物艺术品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EB5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2F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74E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589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FEB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E8A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0D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EA3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B00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7997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30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BB8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0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0E7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28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5CD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B3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DED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559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63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296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05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0E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438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655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6B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95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E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5BA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7E3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49F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01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5C9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903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B80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八、其他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33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498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73F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1C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B5DC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其中：法院委托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D33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F6A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E2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EA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EB43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政府部门委托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8F9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32D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0F8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DDF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D78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金融资产机构委托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03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21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FFF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C11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BF81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破产清算组委托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425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41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2D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6A4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02A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其他机构委托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AD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E64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2A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AE478A8">
        <w:trPr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05E">
            <w:pPr>
              <w:widowControl/>
              <w:snapToGrid w:val="0"/>
              <w:spacing w:after="16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个人委托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8DD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36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8D3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31E93707">
      <w:pPr>
        <w:widowControl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22"/>
          <w:szCs w:val="22"/>
        </w:rPr>
        <w:t>编制时间：      年    月    日</w:t>
      </w:r>
    </w:p>
    <w:p w14:paraId="306E5CC6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2721CCC3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40EB3A8D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36E81709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739BE335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1D34E2FF"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091D5">
      <w:pPr>
        <w:spacing w:before="156" w:beforeLines="50" w:after="156" w:afterLines="5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四、拍卖企业</w:t>
      </w:r>
    </w:p>
    <w:p w14:paraId="4B2F18F9">
      <w:pPr>
        <w:spacing w:before="156" w:beforeLines="50" w:after="156" w:afterLines="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（一）成交额统计  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                              单位：万元</w:t>
      </w:r>
    </w:p>
    <w:tbl>
      <w:tblPr>
        <w:tblStyle w:val="8"/>
        <w:tblW w:w="13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26"/>
        <w:gridCol w:w="1408"/>
        <w:gridCol w:w="1327"/>
        <w:gridCol w:w="1281"/>
        <w:gridCol w:w="1465"/>
        <w:gridCol w:w="1616"/>
        <w:gridCol w:w="1303"/>
        <w:gridCol w:w="1131"/>
        <w:gridCol w:w="913"/>
      </w:tblGrid>
      <w:tr w14:paraId="64DD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0E8678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指标类型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5F964D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FDA0EE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房地产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6248B50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土地使用权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CB4246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机动车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85C582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农副产品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6DF70ED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股权、债权、产权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22778F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无形资产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081966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文物艺术品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9663E7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其他</w:t>
            </w:r>
          </w:p>
        </w:tc>
      </w:tr>
      <w:tr w14:paraId="72D9C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9D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5A2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AB1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926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17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0B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94A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70C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B54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3EE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2D4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57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51D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BBB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5F4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D3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FB2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926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0EA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6E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1FD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0AA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713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C4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AB3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C0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F8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CFC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290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C9B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D5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61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0EE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EA6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AA8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081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21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D90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53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B90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2E7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DC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6DC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DD00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A0F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89B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A5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98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678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104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6CC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DF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7A1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83B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EAB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28C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1B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02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441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757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D20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65E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496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A75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6C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CC2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C86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5A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3D8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D4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231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55A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68F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81A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0A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04C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6EB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A86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B95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551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8FB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FCC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47D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EA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70F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3D9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6F1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1080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5A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A0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B7A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2E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46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B55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E1B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E5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CB0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AC6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356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86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7F4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245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739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246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AC9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2B0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83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17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0F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373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397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………………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63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F2C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67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24A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F5D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7D9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3E5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BB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197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0EFC822C">
      <w:pPr>
        <w:widowControl/>
        <w:jc w:val="right"/>
        <w:rPr>
          <w:sz w:val="24"/>
        </w:rPr>
      </w:pPr>
      <w:r>
        <w:rPr>
          <w:rFonts w:hint="eastAsia"/>
          <w:sz w:val="22"/>
          <w:szCs w:val="22"/>
        </w:rPr>
        <w:t>编制时间：    年    月    日</w:t>
      </w:r>
    </w:p>
    <w:p w14:paraId="193577B6">
      <w:pPr>
        <w:spacing w:before="156" w:beforeLines="50" w:after="156" w:afterLines="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（二）成交场次统计  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                             单位：万元</w:t>
      </w:r>
    </w:p>
    <w:tbl>
      <w:tblPr>
        <w:tblStyle w:val="8"/>
        <w:tblW w:w="13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26"/>
        <w:gridCol w:w="1408"/>
        <w:gridCol w:w="1327"/>
        <w:gridCol w:w="1281"/>
        <w:gridCol w:w="1465"/>
        <w:gridCol w:w="1616"/>
        <w:gridCol w:w="1303"/>
        <w:gridCol w:w="1131"/>
        <w:gridCol w:w="913"/>
      </w:tblGrid>
      <w:tr w14:paraId="07F1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423C7DD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指标类型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BBE7AD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1465013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房地产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F9AF77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土地使用权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06284C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机动车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96FC8B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农副产品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677EC3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股权、债权、产权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6D6AB3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无形资产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69ACDD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文物艺术品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6C877B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其他</w:t>
            </w:r>
          </w:p>
        </w:tc>
      </w:tr>
      <w:tr w14:paraId="6F17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65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74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14D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90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21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C3E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53D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DC9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D5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67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FED8573"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9A4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21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8A0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51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1B9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99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B2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FF1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AE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97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DF1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F73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30F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EE0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37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E4E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3B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A6F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14A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11C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A85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539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D8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B05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AA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96A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AFA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D0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C5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C63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B4D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37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C89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A9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E3C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BE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02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C9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93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A6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B4A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09B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D63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899DBAA"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61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6CD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52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91B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D13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C5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31E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96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AB9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BF3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7BA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5B8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F6E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91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22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E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83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F5A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F5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EC0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35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10D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6A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F4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308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52F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DC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89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13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EDF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D5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61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015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6AA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0A6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C1F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79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364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9F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F22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3D0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9C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586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8D7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E1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6A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B12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37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E15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8A1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2C8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B62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F1C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BA4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D88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F3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………………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332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EED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C1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48E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F58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99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67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00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BF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6332CB07">
      <w:pPr>
        <w:widowControl/>
        <w:jc w:val="right"/>
        <w:rPr>
          <w:sz w:val="24"/>
        </w:rPr>
      </w:pPr>
      <w:r>
        <w:rPr>
          <w:rFonts w:hint="eastAsia"/>
          <w:sz w:val="22"/>
          <w:szCs w:val="22"/>
        </w:rPr>
        <w:t>编制时间：    年    月    日</w:t>
      </w:r>
    </w:p>
    <w:p w14:paraId="75A6941E">
      <w:pPr>
        <w:widowControl/>
        <w:rPr>
          <w:sz w:val="24"/>
        </w:rPr>
      </w:pPr>
    </w:p>
    <w:p w14:paraId="5351CC5B">
      <w:pPr>
        <w:widowControl/>
        <w:rPr>
          <w:sz w:val="24"/>
        </w:rPr>
      </w:pPr>
    </w:p>
    <w:p w14:paraId="5660D3C1">
      <w:pPr>
        <w:widowControl/>
        <w:rPr>
          <w:sz w:val="24"/>
        </w:rPr>
      </w:pPr>
    </w:p>
    <w:p w14:paraId="1EB297FC">
      <w:pPr>
        <w:spacing w:before="156" w:beforeLines="50" w:after="156" w:afterLines="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（三）佣金额统计  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                             单位：万元</w:t>
      </w:r>
    </w:p>
    <w:tbl>
      <w:tblPr>
        <w:tblStyle w:val="8"/>
        <w:tblW w:w="13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26"/>
        <w:gridCol w:w="1408"/>
        <w:gridCol w:w="1327"/>
        <w:gridCol w:w="1281"/>
        <w:gridCol w:w="1465"/>
        <w:gridCol w:w="1616"/>
        <w:gridCol w:w="1303"/>
        <w:gridCol w:w="1131"/>
        <w:gridCol w:w="913"/>
      </w:tblGrid>
      <w:tr w14:paraId="4D97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2B994EC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指标类型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A3D75D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0F0A640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房地产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40317D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土地使用权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F70FC7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机动车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807120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农副产品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7B961FD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股权、债权、产权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40F8845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无形资产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6529884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文物艺术品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37532E6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其他</w:t>
            </w:r>
          </w:p>
        </w:tc>
      </w:tr>
      <w:tr w14:paraId="7303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0B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9FC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AC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87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3EE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DE7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802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109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7CA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91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DBE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3B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B8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DD9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EC6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44C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B3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64A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BF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E4F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FA2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A08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3F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47C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77B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FC7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B6E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2D5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9D3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FF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640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03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F4A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430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74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3D7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1D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04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AC8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9F8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E83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F9C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613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C9F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249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7A4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553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F4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516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876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2A3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D35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489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733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08E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7A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74F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EDA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71C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A6F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CF9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96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429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A95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EE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B0A47A0"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6E3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A4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86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AE0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7F0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5E6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24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80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2A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69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731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57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60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F1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EC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918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5DA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33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07A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2CD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E4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28E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FB2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71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1E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CD5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F8D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217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AE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B38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E35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35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E9F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A4C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790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5B8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5C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896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4A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B8A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D80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22D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04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A65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DDF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………………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5A1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B26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6BC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F07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7F5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85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077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FE9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4B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4C710021">
      <w:pPr>
        <w:widowControl/>
        <w:jc w:val="right"/>
        <w:rPr>
          <w:sz w:val="24"/>
        </w:rPr>
      </w:pPr>
      <w:r>
        <w:rPr>
          <w:rFonts w:hint="eastAsia"/>
          <w:sz w:val="22"/>
          <w:szCs w:val="22"/>
        </w:rPr>
        <w:t>编制时间：    年    月    日</w:t>
      </w:r>
    </w:p>
    <w:p w14:paraId="267AB34C">
      <w:pPr>
        <w:widowControl/>
        <w:rPr>
          <w:sz w:val="24"/>
        </w:rPr>
      </w:pPr>
    </w:p>
    <w:p w14:paraId="67897C40">
      <w:pPr>
        <w:widowControl/>
        <w:rPr>
          <w:sz w:val="24"/>
        </w:rPr>
      </w:pPr>
    </w:p>
    <w:p w14:paraId="5238A4FB">
      <w:pPr>
        <w:widowControl/>
        <w:rPr>
          <w:sz w:val="24"/>
        </w:rPr>
      </w:pPr>
    </w:p>
    <w:p w14:paraId="7E3195FA">
      <w:pPr>
        <w:widowControl/>
        <w:rPr>
          <w:sz w:val="24"/>
        </w:rPr>
      </w:pPr>
    </w:p>
    <w:p w14:paraId="47EED0BE">
      <w:pPr>
        <w:widowControl/>
        <w:rPr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4CD09C9">
      <w:pPr>
        <w:spacing w:before="156" w:beforeLines="50" w:after="156" w:afterLines="5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（四）各类拍卖标的成交额统计前10名                               </w:t>
      </w:r>
      <w:r>
        <w:rPr>
          <w:rFonts w:hint="eastAsia" w:ascii="宋体" w:hAnsi="宋体" w:eastAsia="宋体" w:cs="宋体"/>
          <w:sz w:val="22"/>
          <w:szCs w:val="22"/>
        </w:rPr>
        <w:t>单位：万元</w:t>
      </w:r>
    </w:p>
    <w:tbl>
      <w:tblPr>
        <w:tblStyle w:val="8"/>
        <w:tblW w:w="82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123"/>
        <w:gridCol w:w="1884"/>
        <w:gridCol w:w="1366"/>
      </w:tblGrid>
      <w:tr w14:paraId="08F1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36C66AF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指标类型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4E7BE12C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统计年度指标数值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5C79AED2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上一年度指标数值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8EF"/>
            <w:vAlign w:val="center"/>
          </w:tcPr>
          <w:p w14:paraId="44073C01">
            <w:pPr>
              <w:widowControl/>
              <w:snapToGrid w:val="0"/>
              <w:spacing w:after="1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增长率</w:t>
            </w:r>
          </w:p>
        </w:tc>
      </w:tr>
      <w:tr w14:paraId="52A4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0432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一、房地产拍卖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90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9B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AC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71A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FCE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06D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73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096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0F4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2C6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153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33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909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F76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FB8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24F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0C3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14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D4F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27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CB3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2B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C0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ED9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6DC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93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E6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EA1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465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B6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A3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2F1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8C3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E806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A106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95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CD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88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7B4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C2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983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A4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980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48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C92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F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A6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B33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B01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D70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3C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46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B94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CF8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418E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二、土地使用权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981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FE5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85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EC1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EE20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B4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6AD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67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4AB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428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703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9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55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8140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7571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90F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799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C4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D77C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C770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B9F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5AF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260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DE0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D673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7C8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947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01C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8A1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3E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E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B43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92C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84F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695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AD4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E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70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D10D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D29C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CC3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7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781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56F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A621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AE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C0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7AC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C53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94B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71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5C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21C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853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7A73">
            <w:pPr>
              <w:widowControl/>
              <w:snapToGrid w:val="0"/>
              <w:spacing w:after="16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三、机动车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6B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453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D52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7EB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AF0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07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9C1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679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489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F57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EB2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36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7E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73F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0FD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D83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4C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460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0F5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A3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63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DC8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CA7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4CE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11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FF5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08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3E2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34C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96C8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5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158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5C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192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49ED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DF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65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52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8A4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981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A9C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250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96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6504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F4B7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E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E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74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8BF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E09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F0D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230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3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B55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6CB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四、农副产品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C1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572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D7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0A6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2B0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2FF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4B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A0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26B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FDF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F1E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1B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9B0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92E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DC4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77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90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E53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B1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6D5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1D0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35F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F2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96E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01B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FA8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B5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524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9A6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3F51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0CC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8A7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DC6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F42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ED5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4A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35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D1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AC4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736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A7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44D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4CD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BEF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02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0C0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C3F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19D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4828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F91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C5F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619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ABB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96A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7BDC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五、股权、债权、产权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116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0FC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77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7B7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59D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0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B2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04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C6E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C1C9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C2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C4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35C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207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E3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BA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7E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61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F14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3C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6A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400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938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96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F3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4F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2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207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9DC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5683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AB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385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5E9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5E0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E5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BE1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4F5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1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414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B06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879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B89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D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CDA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3E4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3B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1D0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6B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A1B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A58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383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909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17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BC3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54DF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六、无形资产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3D4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39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632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4B9B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D08D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49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59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4AC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7944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0F2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D78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2F0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458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A6B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1469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CFB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7E0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9A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03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0A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2CE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86F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0A1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BC5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AE9D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7C9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5FB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745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B5A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55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3E8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37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C67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A84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52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E60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DF2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45B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206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808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FA2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90F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BE6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407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E56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AC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D9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D24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26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BB18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CE2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C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B07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C26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6D7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七、文物艺术品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D58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30C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C08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52D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1B7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1F0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506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A6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AF6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35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5DA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67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97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4D8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88C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05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60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1D8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F9A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7F3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B9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120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F1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C72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2C9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F1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827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046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E0C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AC7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19E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996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8A3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3D8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6CCB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AAD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3C6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25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6C83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A6E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01E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5B0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C4F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53F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9D2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B72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2D7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A9F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800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FF3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08B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64E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8EB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16D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75E3">
            <w:pPr>
              <w:widowControl/>
              <w:snapToGrid w:val="0"/>
              <w:spacing w:after="16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八、其他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B6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153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320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DE8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DB6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1.A拍卖公司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3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D9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644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57B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998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2.B拍卖公司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BA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609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F25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FD6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757A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3.C拍卖公司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E733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B1F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5F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FD8C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D000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4.D拍卖公司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8A2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5E75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A8D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537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AC8D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5.E拍卖公司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84A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F7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436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A60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16D0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6.F拍卖公司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D329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3E2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0A21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2AF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F2DF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7.G拍卖公司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9DEA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DA9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EBE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AA5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DB4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8.H拍卖公司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AF67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4E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0306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FBC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DE7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9.I拍卖公司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7094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168D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4A7F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C19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DD8">
            <w:pPr>
              <w:widowControl/>
              <w:snapToGrid w:val="0"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10.J拍卖公司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6CE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358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8AC">
            <w:pPr>
              <w:snapToGrid w:val="0"/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5B0D6081">
      <w:pPr>
        <w:jc w:val="righ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/>
          <w:sz w:val="22"/>
          <w:szCs w:val="22"/>
        </w:rPr>
        <w:t>编制时间：      年    月 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2E30">
    <w:pPr>
      <w:pStyle w:val="5"/>
      <w:jc w:val="center"/>
    </w:pPr>
  </w:p>
  <w:p w14:paraId="186A0F4E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1208"/>
                          </w:sdtPr>
                          <w:sdtContent>
                            <w:p w14:paraId="1A9595ED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CC3D8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1208"/>
                    </w:sdtPr>
                    <w:sdtContent>
                      <w:p w14:paraId="1A9595ED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5CC3D81"/>
                </w:txbxContent>
              </v:textbox>
            </v:shape>
          </w:pict>
        </mc:Fallback>
      </mc:AlternateContent>
    </w:r>
  </w:p>
  <w:p w14:paraId="3625C6C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079A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EF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EF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191C"/>
    <w:rsid w:val="000F5ED9"/>
    <w:rsid w:val="00103BB2"/>
    <w:rsid w:val="00350EEB"/>
    <w:rsid w:val="003A744F"/>
    <w:rsid w:val="004531A3"/>
    <w:rsid w:val="00472FD0"/>
    <w:rsid w:val="00487F0C"/>
    <w:rsid w:val="00555291"/>
    <w:rsid w:val="005752D5"/>
    <w:rsid w:val="00691E60"/>
    <w:rsid w:val="007828F3"/>
    <w:rsid w:val="007F7CF0"/>
    <w:rsid w:val="00831125"/>
    <w:rsid w:val="008D297E"/>
    <w:rsid w:val="00950E62"/>
    <w:rsid w:val="009772BF"/>
    <w:rsid w:val="009A0AAF"/>
    <w:rsid w:val="009A2829"/>
    <w:rsid w:val="00A37227"/>
    <w:rsid w:val="00AB7553"/>
    <w:rsid w:val="00AF2184"/>
    <w:rsid w:val="00B420F9"/>
    <w:rsid w:val="00B7099F"/>
    <w:rsid w:val="00BC605F"/>
    <w:rsid w:val="00C8238A"/>
    <w:rsid w:val="00CB2DAF"/>
    <w:rsid w:val="00DC6E25"/>
    <w:rsid w:val="00E51CC7"/>
    <w:rsid w:val="00E80626"/>
    <w:rsid w:val="00F54F66"/>
    <w:rsid w:val="00F74704"/>
    <w:rsid w:val="00FA402E"/>
    <w:rsid w:val="0484708D"/>
    <w:rsid w:val="04861CA0"/>
    <w:rsid w:val="06F6187A"/>
    <w:rsid w:val="0BE14B36"/>
    <w:rsid w:val="0C652484"/>
    <w:rsid w:val="172E4F3F"/>
    <w:rsid w:val="18FB1E4C"/>
    <w:rsid w:val="195F0266"/>
    <w:rsid w:val="1CC541F8"/>
    <w:rsid w:val="1E5D49AA"/>
    <w:rsid w:val="23C1473A"/>
    <w:rsid w:val="2DE74E30"/>
    <w:rsid w:val="2F6B75DC"/>
    <w:rsid w:val="30A96E8F"/>
    <w:rsid w:val="3207249C"/>
    <w:rsid w:val="323E48F7"/>
    <w:rsid w:val="34750FB3"/>
    <w:rsid w:val="360F1018"/>
    <w:rsid w:val="37D77216"/>
    <w:rsid w:val="3909387A"/>
    <w:rsid w:val="3DCC5D5B"/>
    <w:rsid w:val="4EA7767F"/>
    <w:rsid w:val="4FBD5348"/>
    <w:rsid w:val="4FD618D5"/>
    <w:rsid w:val="52F67877"/>
    <w:rsid w:val="57C46D0E"/>
    <w:rsid w:val="5C2D4997"/>
    <w:rsid w:val="61436BD1"/>
    <w:rsid w:val="66852662"/>
    <w:rsid w:val="685E191C"/>
    <w:rsid w:val="68DA551E"/>
    <w:rsid w:val="6B5162B6"/>
    <w:rsid w:val="6CD55F06"/>
    <w:rsid w:val="6FD97D54"/>
    <w:rsid w:val="748544F8"/>
    <w:rsid w:val="748C2C89"/>
    <w:rsid w:val="75201A21"/>
    <w:rsid w:val="77F23C91"/>
    <w:rsid w:val="7CF82EA6"/>
    <w:rsid w:val="7E2D345D"/>
    <w:rsid w:val="7E912AB5"/>
    <w:rsid w:val="7EC23B8B"/>
    <w:rsid w:val="7ED45460"/>
    <w:rsid w:val="7F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5070</Words>
  <Characters>5183</Characters>
  <Lines>77</Lines>
  <Paragraphs>21</Paragraphs>
  <TotalTime>56</TotalTime>
  <ScaleCrop>false</ScaleCrop>
  <LinksUpToDate>false</LinksUpToDate>
  <CharactersWithSpaces>5351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2025-11-21T07:17:00Z</dcterms:created>
  <dc:creator>阿澜哥</dc:creator>
  <cp:lastModifiedBy>王俊红</cp:lastModifiedBy>
  <cp:lastPrinted>2026-01-19T08:36:00Z</cp:lastPrinted>
  <dcterms:modified xsi:type="dcterms:W3CDTF">2026-01-20T03:31:35Z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5877766EA0AD454889286E0764BFC198_13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