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9333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附件3：</w:t>
      </w:r>
    </w:p>
    <w:p w14:paraId="2C8FF9D9">
      <w:pPr>
        <w:widowControl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 w14:paraId="451206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全国拍卖行业</w:t>
      </w:r>
      <w:r>
        <w:rPr>
          <w:rFonts w:hint="eastAsia"/>
          <w:b/>
          <w:sz w:val="36"/>
          <w:szCs w:val="36"/>
        </w:rPr>
        <w:t>统计数据修正办法</w:t>
      </w:r>
    </w:p>
    <w:p w14:paraId="608611ED">
      <w:pPr>
        <w:widowControl/>
        <w:jc w:val="center"/>
        <w:rPr>
          <w:rFonts w:ascii="楷体" w:hAnsi="楷体" w:eastAsia="楷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8"/>
          <w:szCs w:val="28"/>
          <w:lang w:bidi="ar"/>
        </w:rPr>
        <w:t>（2026年1月12日发布）</w:t>
      </w:r>
    </w:p>
    <w:p w14:paraId="0B2AC383">
      <w:pPr>
        <w:jc w:val="center"/>
        <w:rPr>
          <w:b/>
          <w:sz w:val="36"/>
          <w:szCs w:val="36"/>
        </w:rPr>
      </w:pPr>
    </w:p>
    <w:p w14:paraId="6F6A040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拍卖行业协会（以下简称“中拍协”）为了对上一年度全国拍卖行业统计数据进一步修订完善，提高统计数据准确度，在《全国拍卖行业统计源头数据质量核查办法》基础上，特制定此办法，对年度数据进行核增或核减。</w:t>
      </w:r>
    </w:p>
    <w:p w14:paraId="3A80C009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一、核查排名企业数据。</w:t>
      </w:r>
      <w:r>
        <w:rPr>
          <w:rFonts w:hint="eastAsia" w:ascii="仿宋" w:hAnsi="仿宋" w:eastAsia="仿宋"/>
          <w:sz w:val="30"/>
          <w:szCs w:val="30"/>
        </w:rPr>
        <w:t>中拍协每年度完成拍卖数据汇总后，向排名拍卖企业发函，一对一核查拍卖企业成交额，</w:t>
      </w:r>
      <w:r>
        <w:rPr>
          <w:rFonts w:ascii="仿宋" w:hAnsi="仿宋" w:eastAsia="仿宋"/>
          <w:sz w:val="30"/>
          <w:szCs w:val="30"/>
        </w:rPr>
        <w:t>并对差异性数据进行</w:t>
      </w:r>
      <w:r>
        <w:rPr>
          <w:rFonts w:hint="eastAsia" w:ascii="仿宋" w:hAnsi="仿宋" w:eastAsia="仿宋"/>
          <w:sz w:val="30"/>
          <w:szCs w:val="30"/>
        </w:rPr>
        <w:t>修正。</w:t>
      </w:r>
    </w:p>
    <w:p w14:paraId="1DB138CB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二、年度数据真实性说明。</w:t>
      </w:r>
      <w:r>
        <w:rPr>
          <w:rFonts w:hint="eastAsia" w:ascii="仿宋" w:hAnsi="仿宋" w:eastAsia="仿宋"/>
          <w:sz w:val="30"/>
          <w:szCs w:val="30"/>
        </w:rPr>
        <w:t>中拍协一对一核查的拍卖企业，需要提交一份《年度数据真实性说明》，拍卖企业对所填报的数据进行真实性承诺。</w:t>
      </w:r>
    </w:p>
    <w:p w14:paraId="1E3FBA57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三、专项统计修正数据。</w:t>
      </w:r>
      <w:r>
        <w:rPr>
          <w:rFonts w:hint="eastAsia" w:ascii="仿宋" w:hAnsi="仿宋" w:eastAsia="仿宋"/>
          <w:sz w:val="30"/>
          <w:szCs w:val="30"/>
        </w:rPr>
        <w:t>中拍协艺委会、车委会等机构每年对上一年度行业数据进行专项统计，根据专项统计数据对上一年度全国拍卖行业统计数据进行修正。</w:t>
      </w:r>
    </w:p>
    <w:p w14:paraId="17BC465F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四、调研工作修正数据。</w:t>
      </w:r>
      <w:r>
        <w:rPr>
          <w:rFonts w:hint="eastAsia" w:ascii="仿宋" w:hAnsi="仿宋" w:eastAsia="仿宋"/>
          <w:sz w:val="30"/>
          <w:szCs w:val="30"/>
        </w:rPr>
        <w:t>协会开展拍卖企业调研工作时，调研人员对拍卖数据进行核查修正。</w:t>
      </w:r>
    </w:p>
    <w:p w14:paraId="085D184B"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五、会长办公会商定修正数据。</w:t>
      </w:r>
      <w:r>
        <w:rPr>
          <w:rFonts w:hint="eastAsia" w:ascii="仿宋" w:hAnsi="仿宋" w:eastAsia="仿宋"/>
          <w:sz w:val="30"/>
          <w:szCs w:val="30"/>
        </w:rPr>
        <w:t>将各项修正数据汇总，经会长办公会商议修正上一年度拍卖数据。</w:t>
      </w:r>
    </w:p>
    <w:p w14:paraId="0CF7CA6E">
      <w:pPr>
        <w:spacing w:before="156" w:beforeLines="50" w:after="156" w:afterLines="50"/>
        <w:ind w:firstLine="602" w:firstLineChars="20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</w:t>
      </w:r>
      <w:r>
        <w:rPr>
          <w:rFonts w:hint="eastAsia" w:ascii="仿宋" w:hAnsi="仿宋" w:eastAsia="仿宋"/>
          <w:sz w:val="30"/>
          <w:szCs w:val="30"/>
        </w:rPr>
        <w:t>本办法解释权归中拍协秘书处。</w:t>
      </w:r>
    </w:p>
    <w:p w14:paraId="515A9C35">
      <w:pPr>
        <w:spacing w:before="156" w:beforeLines="50" w:after="156" w:afterLines="50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</w:t>
      </w:r>
      <w:r>
        <w:rPr>
          <w:rFonts w:hint="eastAsia" w:ascii="仿宋" w:hAnsi="仿宋" w:eastAsia="仿宋"/>
          <w:sz w:val="30"/>
          <w:szCs w:val="30"/>
        </w:rPr>
        <w:t>本办法自发布之日起施行。</w:t>
      </w:r>
    </w:p>
    <w:p w14:paraId="76CD4049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23369B7F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77AD6F9F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2CC8DAF9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5250525C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0A0FF236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0C63B3B0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3442E4C1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55C7AF46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53967015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5E0CA3C4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359DBF06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3A7BA80C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31418861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7EB9BFD6">
      <w:pPr>
        <w:spacing w:before="156" w:beforeLines="50" w:after="156" w:afterLines="50"/>
        <w:rPr>
          <w:rFonts w:ascii="黑体" w:hAnsi="黑体" w:eastAsia="黑体" w:cs="黑体"/>
          <w:b/>
          <w:sz w:val="32"/>
          <w:szCs w:val="32"/>
        </w:rPr>
      </w:pPr>
    </w:p>
    <w:p w14:paraId="5B0D6081">
      <w:pPr>
        <w:jc w:val="righ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079A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EF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EF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191C"/>
    <w:rsid w:val="000F5ED9"/>
    <w:rsid w:val="00103BB2"/>
    <w:rsid w:val="00350EEB"/>
    <w:rsid w:val="003A744F"/>
    <w:rsid w:val="004531A3"/>
    <w:rsid w:val="00472FD0"/>
    <w:rsid w:val="00487F0C"/>
    <w:rsid w:val="00555291"/>
    <w:rsid w:val="005752D5"/>
    <w:rsid w:val="00691E60"/>
    <w:rsid w:val="007828F3"/>
    <w:rsid w:val="007F7CF0"/>
    <w:rsid w:val="00831125"/>
    <w:rsid w:val="008D297E"/>
    <w:rsid w:val="00950E62"/>
    <w:rsid w:val="009772BF"/>
    <w:rsid w:val="009A0AAF"/>
    <w:rsid w:val="009A2829"/>
    <w:rsid w:val="00A37227"/>
    <w:rsid w:val="00AB7553"/>
    <w:rsid w:val="00AF2184"/>
    <w:rsid w:val="00B420F9"/>
    <w:rsid w:val="00B7099F"/>
    <w:rsid w:val="00BC605F"/>
    <w:rsid w:val="00C8238A"/>
    <w:rsid w:val="00CB2DAF"/>
    <w:rsid w:val="00DC6E25"/>
    <w:rsid w:val="00E51CC7"/>
    <w:rsid w:val="00E80626"/>
    <w:rsid w:val="00F54F66"/>
    <w:rsid w:val="00F74704"/>
    <w:rsid w:val="00FA402E"/>
    <w:rsid w:val="0484708D"/>
    <w:rsid w:val="04861CA0"/>
    <w:rsid w:val="0BE14B36"/>
    <w:rsid w:val="0C652484"/>
    <w:rsid w:val="172E4F3F"/>
    <w:rsid w:val="18FB1E4C"/>
    <w:rsid w:val="195F0266"/>
    <w:rsid w:val="1CC541F8"/>
    <w:rsid w:val="1E5D49AA"/>
    <w:rsid w:val="23C1473A"/>
    <w:rsid w:val="2DE74E30"/>
    <w:rsid w:val="2EE97B14"/>
    <w:rsid w:val="2F6B75DC"/>
    <w:rsid w:val="30A96E8F"/>
    <w:rsid w:val="3207249C"/>
    <w:rsid w:val="323E48F7"/>
    <w:rsid w:val="34750FB3"/>
    <w:rsid w:val="360F1018"/>
    <w:rsid w:val="37D77216"/>
    <w:rsid w:val="3909387A"/>
    <w:rsid w:val="3DCC5D5B"/>
    <w:rsid w:val="452138FB"/>
    <w:rsid w:val="4EA7767F"/>
    <w:rsid w:val="4FBD5348"/>
    <w:rsid w:val="4FD618D5"/>
    <w:rsid w:val="57C46D0E"/>
    <w:rsid w:val="5C2D4997"/>
    <w:rsid w:val="61436BD1"/>
    <w:rsid w:val="66852662"/>
    <w:rsid w:val="685E191C"/>
    <w:rsid w:val="68DA551E"/>
    <w:rsid w:val="6B5162B6"/>
    <w:rsid w:val="6CD55F06"/>
    <w:rsid w:val="6FD97D54"/>
    <w:rsid w:val="748544F8"/>
    <w:rsid w:val="748C2C89"/>
    <w:rsid w:val="75201A21"/>
    <w:rsid w:val="77F23C91"/>
    <w:rsid w:val="7CF82EA6"/>
    <w:rsid w:val="7E2D345D"/>
    <w:rsid w:val="7E912AB5"/>
    <w:rsid w:val="7EC23B8B"/>
    <w:rsid w:val="7ED45460"/>
    <w:rsid w:val="7F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5070</Words>
  <Characters>5183</Characters>
  <Lines>77</Lines>
  <Paragraphs>21</Paragraphs>
  <TotalTime>56</TotalTime>
  <ScaleCrop>false</ScaleCrop>
  <LinksUpToDate>false</LinksUpToDate>
  <CharactersWithSpaces>5351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2025-11-21T07:17:00Z</dcterms:created>
  <dc:creator>阿澜哥</dc:creator>
  <cp:lastModifiedBy>王俊红</cp:lastModifiedBy>
  <cp:lastPrinted>2026-01-19T08:36:00Z</cp:lastPrinted>
  <dcterms:modified xsi:type="dcterms:W3CDTF">2026-01-20T03:29:55Z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5BBC39B9C77A41EDB5E487F5DE2DDDA4_13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